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D8AAF2" w14:textId="77777777" w:rsidR="00830850" w:rsidRPr="00A946A0" w:rsidRDefault="00830850" w:rsidP="00830850">
      <w:pPr>
        <w:jc w:val="center"/>
        <w:rPr>
          <w:rFonts w:ascii="Cambria" w:hAnsi="Cambria"/>
          <w:b/>
        </w:rPr>
      </w:pPr>
      <w:bookmarkStart w:id="0" w:name="_GoBack"/>
      <w:bookmarkEnd w:id="0"/>
      <w:r w:rsidRPr="00A946A0">
        <w:rPr>
          <w:rFonts w:ascii="Cambria" w:hAnsi="Cambria"/>
          <w:b/>
        </w:rPr>
        <w:t>KRAUJO KOMPONENTŲ APŠVITINIMO INDIKATORIŲ</w:t>
      </w:r>
    </w:p>
    <w:p w14:paraId="02D8AAF3" w14:textId="77777777" w:rsidR="00830850" w:rsidRPr="00A946A0" w:rsidRDefault="00830850" w:rsidP="00830850">
      <w:pPr>
        <w:jc w:val="center"/>
        <w:rPr>
          <w:rFonts w:ascii="Cambria" w:hAnsi="Cambria"/>
          <w:b/>
        </w:rPr>
      </w:pPr>
      <w:r w:rsidRPr="00A946A0">
        <w:rPr>
          <w:rFonts w:ascii="Cambria" w:hAnsi="Cambria"/>
          <w:b/>
        </w:rPr>
        <w:t xml:space="preserve">  TECHNINĖ SPECIFIKACIJA</w:t>
      </w:r>
    </w:p>
    <w:p w14:paraId="02D8AAF4" w14:textId="77777777" w:rsidR="00830850" w:rsidRPr="00A946A0" w:rsidRDefault="00830850" w:rsidP="00830850">
      <w:pPr>
        <w:jc w:val="center"/>
        <w:rPr>
          <w:rFonts w:ascii="Cambria" w:hAnsi="Cambria"/>
          <w:b/>
        </w:rPr>
      </w:pPr>
    </w:p>
    <w:p w14:paraId="02D8AAF5" w14:textId="77777777" w:rsidR="00830850" w:rsidRPr="00A946A0" w:rsidRDefault="00830850" w:rsidP="00830850">
      <w:pPr>
        <w:rPr>
          <w:rFonts w:ascii="Cambria" w:hAnsi="Cambria"/>
        </w:rPr>
      </w:pP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3452"/>
        <w:gridCol w:w="1856"/>
        <w:gridCol w:w="4239"/>
      </w:tblGrid>
      <w:tr w:rsidR="00B5028A" w:rsidRPr="00A946A0" w14:paraId="02D8AAFC" w14:textId="77777777" w:rsidTr="00B95E93">
        <w:tc>
          <w:tcPr>
            <w:tcW w:w="660" w:type="dxa"/>
          </w:tcPr>
          <w:p w14:paraId="02D8AAF6" w14:textId="77777777" w:rsidR="00B5028A" w:rsidRPr="00A946A0" w:rsidRDefault="00B5028A" w:rsidP="000006CE">
            <w:pPr>
              <w:rPr>
                <w:rFonts w:ascii="Cambria" w:hAnsi="Cambria"/>
                <w:b/>
              </w:rPr>
            </w:pPr>
            <w:r w:rsidRPr="00A946A0">
              <w:rPr>
                <w:rFonts w:ascii="Cambria" w:hAnsi="Cambria"/>
                <w:b/>
              </w:rPr>
              <w:t xml:space="preserve">Eil. </w:t>
            </w:r>
          </w:p>
          <w:p w14:paraId="02D8AAF7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  <w:b/>
              </w:rPr>
              <w:t>Nr.</w:t>
            </w:r>
          </w:p>
        </w:tc>
        <w:tc>
          <w:tcPr>
            <w:tcW w:w="3452" w:type="dxa"/>
          </w:tcPr>
          <w:p w14:paraId="02D8AAF8" w14:textId="77777777" w:rsidR="00B5028A" w:rsidRPr="00A946A0" w:rsidRDefault="00B5028A" w:rsidP="000006CE">
            <w:pPr>
              <w:rPr>
                <w:rFonts w:ascii="Cambria" w:hAnsi="Cambria"/>
                <w:b/>
              </w:rPr>
            </w:pPr>
            <w:r w:rsidRPr="00A946A0">
              <w:rPr>
                <w:rFonts w:ascii="Cambria" w:hAnsi="Cambria"/>
                <w:b/>
              </w:rPr>
              <w:t>Parametrai (specifikacija)</w:t>
            </w:r>
          </w:p>
          <w:p w14:paraId="02D8AAF9" w14:textId="77777777" w:rsidR="00B5028A" w:rsidRPr="00A946A0" w:rsidRDefault="00B5028A" w:rsidP="000006CE">
            <w:pPr>
              <w:rPr>
                <w:rFonts w:ascii="Cambria" w:hAnsi="Cambria"/>
              </w:rPr>
            </w:pPr>
          </w:p>
        </w:tc>
        <w:tc>
          <w:tcPr>
            <w:tcW w:w="1856" w:type="dxa"/>
          </w:tcPr>
          <w:p w14:paraId="02D8AAFA" w14:textId="77777777" w:rsidR="00B5028A" w:rsidRPr="00A946A0" w:rsidRDefault="00B5028A" w:rsidP="000006CE">
            <w:pPr>
              <w:rPr>
                <w:rFonts w:ascii="Cambria" w:hAnsi="Cambria"/>
                <w:b/>
              </w:rPr>
            </w:pPr>
            <w:r w:rsidRPr="00A946A0">
              <w:rPr>
                <w:rFonts w:ascii="Cambria" w:hAnsi="Cambria"/>
                <w:b/>
              </w:rPr>
              <w:t>Reikalaujamos parametrų reikšmės</w:t>
            </w:r>
          </w:p>
        </w:tc>
        <w:tc>
          <w:tcPr>
            <w:tcW w:w="4239" w:type="dxa"/>
          </w:tcPr>
          <w:p w14:paraId="02D8AAFB" w14:textId="77777777" w:rsidR="00B5028A" w:rsidRPr="00A946A0" w:rsidRDefault="00B5028A" w:rsidP="000006CE">
            <w:pPr>
              <w:rPr>
                <w:rFonts w:ascii="Cambria" w:hAnsi="Cambria"/>
                <w:b/>
              </w:rPr>
            </w:pPr>
            <w:r w:rsidRPr="00A946A0">
              <w:rPr>
                <w:rFonts w:ascii="Cambria" w:hAnsi="Cambria"/>
                <w:b/>
              </w:rPr>
              <w:t>Siūlomi parametrai</w:t>
            </w:r>
          </w:p>
        </w:tc>
      </w:tr>
      <w:tr w:rsidR="00B5028A" w:rsidRPr="00A946A0" w14:paraId="02D8AB01" w14:textId="77777777" w:rsidTr="00B95E93">
        <w:tc>
          <w:tcPr>
            <w:tcW w:w="660" w:type="dxa"/>
          </w:tcPr>
          <w:p w14:paraId="02D8AAFD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1.</w:t>
            </w:r>
          </w:p>
        </w:tc>
        <w:tc>
          <w:tcPr>
            <w:tcW w:w="3452" w:type="dxa"/>
          </w:tcPr>
          <w:p w14:paraId="02D8AAFE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Kraujo komponentų apšvitinimo indikatoriai</w:t>
            </w:r>
          </w:p>
        </w:tc>
        <w:tc>
          <w:tcPr>
            <w:tcW w:w="1856" w:type="dxa"/>
          </w:tcPr>
          <w:p w14:paraId="02D8AAFF" w14:textId="77777777" w:rsidR="00B5028A" w:rsidRPr="00A946A0" w:rsidRDefault="00B5028A" w:rsidP="000006CE">
            <w:pPr>
              <w:rPr>
                <w:rFonts w:ascii="Cambria" w:hAnsi="Cambria"/>
              </w:rPr>
            </w:pPr>
          </w:p>
        </w:tc>
        <w:tc>
          <w:tcPr>
            <w:tcW w:w="4239" w:type="dxa"/>
          </w:tcPr>
          <w:p w14:paraId="02D8AB00" w14:textId="77777777" w:rsidR="00B5028A" w:rsidRPr="00A946A0" w:rsidRDefault="00B5028A" w:rsidP="000006CE">
            <w:pPr>
              <w:rPr>
                <w:rFonts w:ascii="Cambria" w:hAnsi="Cambria"/>
              </w:rPr>
            </w:pPr>
          </w:p>
        </w:tc>
      </w:tr>
      <w:tr w:rsidR="00B5028A" w:rsidRPr="00A946A0" w14:paraId="02D8AB06" w14:textId="77777777" w:rsidTr="00B95E93">
        <w:tc>
          <w:tcPr>
            <w:tcW w:w="660" w:type="dxa"/>
          </w:tcPr>
          <w:p w14:paraId="02D8AB02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1.1.</w:t>
            </w:r>
          </w:p>
        </w:tc>
        <w:tc>
          <w:tcPr>
            <w:tcW w:w="3452" w:type="dxa"/>
          </w:tcPr>
          <w:p w14:paraId="02D8AB03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Preliminarus kiekis</w:t>
            </w:r>
          </w:p>
        </w:tc>
        <w:tc>
          <w:tcPr>
            <w:tcW w:w="1856" w:type="dxa"/>
          </w:tcPr>
          <w:p w14:paraId="02D8AB04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5000 vnt.</w:t>
            </w:r>
          </w:p>
        </w:tc>
        <w:tc>
          <w:tcPr>
            <w:tcW w:w="4239" w:type="dxa"/>
          </w:tcPr>
          <w:p w14:paraId="02D8AB05" w14:textId="20AD8387" w:rsidR="00B5028A" w:rsidRPr="00A946A0" w:rsidRDefault="00B95E93" w:rsidP="000006C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5000 vnt.</w:t>
            </w:r>
          </w:p>
        </w:tc>
      </w:tr>
      <w:tr w:rsidR="00B5028A" w:rsidRPr="00A946A0" w14:paraId="02D8AB0C" w14:textId="77777777" w:rsidTr="00B95E93">
        <w:tc>
          <w:tcPr>
            <w:tcW w:w="660" w:type="dxa"/>
          </w:tcPr>
          <w:p w14:paraId="02D8AB07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1.2.</w:t>
            </w:r>
          </w:p>
        </w:tc>
        <w:tc>
          <w:tcPr>
            <w:tcW w:w="3452" w:type="dxa"/>
          </w:tcPr>
          <w:p w14:paraId="02D8AB08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Indikatoriaus paskirtis:</w:t>
            </w:r>
          </w:p>
          <w:p w14:paraId="02D8AB09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 xml:space="preserve"> įvertinti, ar kraujo komponentas buvo apšvitintas </w:t>
            </w:r>
          </w:p>
        </w:tc>
        <w:tc>
          <w:tcPr>
            <w:tcW w:w="1856" w:type="dxa"/>
          </w:tcPr>
          <w:p w14:paraId="02D8AB0A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Taip</w:t>
            </w:r>
          </w:p>
        </w:tc>
        <w:tc>
          <w:tcPr>
            <w:tcW w:w="4239" w:type="dxa"/>
          </w:tcPr>
          <w:p w14:paraId="7E69FC92" w14:textId="77777777" w:rsidR="00B5028A" w:rsidRDefault="00B95E93" w:rsidP="000006C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Taip</w:t>
            </w:r>
          </w:p>
          <w:p w14:paraId="318A9726" w14:textId="77777777" w:rsidR="00B95E93" w:rsidRDefault="00B95E93" w:rsidP="00B95E93">
            <w:pPr>
              <w:rPr>
                <w:rFonts w:ascii="Cambria" w:hAnsi="Cambria"/>
              </w:rPr>
            </w:pPr>
          </w:p>
          <w:p w14:paraId="264E4D96" w14:textId="07145196" w:rsidR="00B95E93" w:rsidRDefault="00B95E93" w:rsidP="00B95E93">
            <w:pPr>
              <w:rPr>
                <w:rFonts w:ascii="Cambria" w:hAnsi="Cambria"/>
              </w:rPr>
            </w:pPr>
            <w:r w:rsidRPr="00B95E93">
              <w:rPr>
                <w:rFonts w:ascii="Cambria" w:hAnsi="Cambria"/>
              </w:rPr>
              <w:t>7. Brošiūra</w:t>
            </w:r>
          </w:p>
          <w:p w14:paraId="02D8AB0B" w14:textId="250334FB" w:rsidR="00B95E93" w:rsidRPr="00A946A0" w:rsidRDefault="00B95E93" w:rsidP="00B95E93">
            <w:pPr>
              <w:rPr>
                <w:rFonts w:ascii="Cambria" w:hAnsi="Cambria"/>
              </w:rPr>
            </w:pPr>
            <w:r w:rsidRPr="00B95E93">
              <w:rPr>
                <w:rFonts w:ascii="Cambria" w:hAnsi="Cambria"/>
              </w:rPr>
              <w:t>8. Naudojimo instrukcija</w:t>
            </w:r>
          </w:p>
        </w:tc>
      </w:tr>
      <w:tr w:rsidR="00B5028A" w:rsidRPr="00A946A0" w14:paraId="02D8AB11" w14:textId="77777777" w:rsidTr="00B95E93">
        <w:tc>
          <w:tcPr>
            <w:tcW w:w="660" w:type="dxa"/>
          </w:tcPr>
          <w:p w14:paraId="02D8AB0D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1.3.</w:t>
            </w:r>
          </w:p>
        </w:tc>
        <w:tc>
          <w:tcPr>
            <w:tcW w:w="3452" w:type="dxa"/>
          </w:tcPr>
          <w:p w14:paraId="02D8AB0E" w14:textId="77777777" w:rsidR="00B5028A" w:rsidRPr="00A946A0" w:rsidRDefault="00B5028A" w:rsidP="000006CE">
            <w:pPr>
              <w:tabs>
                <w:tab w:val="left" w:pos="2895"/>
              </w:tabs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 xml:space="preserve">Indikuojamosios dozės dydis </w:t>
            </w:r>
          </w:p>
        </w:tc>
        <w:tc>
          <w:tcPr>
            <w:tcW w:w="1856" w:type="dxa"/>
          </w:tcPr>
          <w:p w14:paraId="02D8AB0F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25 Gy</w:t>
            </w:r>
          </w:p>
        </w:tc>
        <w:tc>
          <w:tcPr>
            <w:tcW w:w="4239" w:type="dxa"/>
          </w:tcPr>
          <w:p w14:paraId="50341178" w14:textId="152FB8E7" w:rsidR="00B5028A" w:rsidRDefault="00B95E93" w:rsidP="000006C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Taip.</w:t>
            </w:r>
          </w:p>
          <w:p w14:paraId="26401DC3" w14:textId="77777777" w:rsidR="00B95E93" w:rsidRDefault="00B95E93" w:rsidP="000006CE">
            <w:pPr>
              <w:rPr>
                <w:rFonts w:ascii="Cambria" w:hAnsi="Cambria"/>
              </w:rPr>
            </w:pPr>
          </w:p>
          <w:p w14:paraId="02D8AB10" w14:textId="3468025F" w:rsidR="00B95E93" w:rsidRPr="00A946A0" w:rsidRDefault="00B95E93" w:rsidP="000006C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 Gy</w:t>
            </w:r>
          </w:p>
        </w:tc>
      </w:tr>
      <w:tr w:rsidR="00B5028A" w:rsidRPr="00A946A0" w14:paraId="02D8AB16" w14:textId="77777777" w:rsidTr="00B95E93">
        <w:tc>
          <w:tcPr>
            <w:tcW w:w="660" w:type="dxa"/>
          </w:tcPr>
          <w:p w14:paraId="02D8AB12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1.4.</w:t>
            </w:r>
          </w:p>
        </w:tc>
        <w:tc>
          <w:tcPr>
            <w:tcW w:w="3452" w:type="dxa"/>
          </w:tcPr>
          <w:p w14:paraId="02D8AB13" w14:textId="77777777" w:rsidR="00B5028A" w:rsidRPr="00A946A0" w:rsidRDefault="00B5028A" w:rsidP="000006CE">
            <w:pPr>
              <w:tabs>
                <w:tab w:val="left" w:pos="2895"/>
              </w:tabs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Tinka indikuoti didesnės nei 0,5 MeV energijos fotoninei spinduliuotei</w:t>
            </w:r>
          </w:p>
        </w:tc>
        <w:tc>
          <w:tcPr>
            <w:tcW w:w="1856" w:type="dxa"/>
          </w:tcPr>
          <w:p w14:paraId="02D8AB14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Taip</w:t>
            </w:r>
          </w:p>
        </w:tc>
        <w:tc>
          <w:tcPr>
            <w:tcW w:w="4239" w:type="dxa"/>
          </w:tcPr>
          <w:p w14:paraId="09C6229D" w14:textId="28FD9DDC" w:rsidR="00B95E93" w:rsidRDefault="00B95E93" w:rsidP="000006C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Taip.</w:t>
            </w:r>
          </w:p>
          <w:p w14:paraId="53CD7FD1" w14:textId="77777777" w:rsidR="00B95E93" w:rsidRDefault="00B95E93" w:rsidP="000006CE">
            <w:pPr>
              <w:rPr>
                <w:rFonts w:ascii="Cambria" w:hAnsi="Cambria"/>
              </w:rPr>
            </w:pPr>
          </w:p>
          <w:p w14:paraId="02D8AB15" w14:textId="42655DDD" w:rsidR="00B95E93" w:rsidRPr="00A946A0" w:rsidRDefault="00B95E93" w:rsidP="000006CE">
            <w:pPr>
              <w:rPr>
                <w:rFonts w:ascii="Cambria" w:hAnsi="Cambria"/>
              </w:rPr>
            </w:pPr>
            <w:r w:rsidRPr="00B95E93">
              <w:rPr>
                <w:rFonts w:ascii="Cambria" w:hAnsi="Cambria"/>
              </w:rPr>
              <w:t>6. Gamintojo patvirtinimas</w:t>
            </w:r>
          </w:p>
        </w:tc>
      </w:tr>
      <w:tr w:rsidR="00B5028A" w:rsidRPr="00A946A0" w14:paraId="02D8AB1C" w14:textId="77777777" w:rsidTr="00B95E93">
        <w:tc>
          <w:tcPr>
            <w:tcW w:w="660" w:type="dxa"/>
          </w:tcPr>
          <w:p w14:paraId="02D8AB17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1.5.</w:t>
            </w:r>
          </w:p>
        </w:tc>
        <w:tc>
          <w:tcPr>
            <w:tcW w:w="3452" w:type="dxa"/>
          </w:tcPr>
          <w:p w14:paraId="02D8AB18" w14:textId="77777777" w:rsidR="00B5028A" w:rsidRPr="00A946A0" w:rsidRDefault="00B5028A" w:rsidP="000006CE">
            <w:pPr>
              <w:tabs>
                <w:tab w:val="left" w:pos="2895"/>
              </w:tabs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Indikacijos būdas:</w:t>
            </w:r>
          </w:p>
          <w:p w14:paraId="02D8AB19" w14:textId="77777777" w:rsidR="00B5028A" w:rsidRPr="00A946A0" w:rsidRDefault="00B5028A" w:rsidP="000006CE">
            <w:pPr>
              <w:tabs>
                <w:tab w:val="left" w:pos="2895"/>
              </w:tabs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savaime dėl apšvitos indikuojamąja doze atsiradęs, plika akimi matomas, vienareikšmiai vertinamas vizualus ženklas</w:t>
            </w:r>
          </w:p>
        </w:tc>
        <w:tc>
          <w:tcPr>
            <w:tcW w:w="1856" w:type="dxa"/>
          </w:tcPr>
          <w:p w14:paraId="02D8AB1A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Privalomas</w:t>
            </w:r>
          </w:p>
        </w:tc>
        <w:tc>
          <w:tcPr>
            <w:tcW w:w="4239" w:type="dxa"/>
          </w:tcPr>
          <w:p w14:paraId="5132E967" w14:textId="0DAD5AD5" w:rsidR="00B5028A" w:rsidRDefault="00B95E93" w:rsidP="000006C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Taip</w:t>
            </w:r>
          </w:p>
          <w:p w14:paraId="7892B128" w14:textId="77777777" w:rsidR="00B95E93" w:rsidRDefault="00B95E93" w:rsidP="000006CE">
            <w:pPr>
              <w:rPr>
                <w:rFonts w:ascii="Cambria" w:hAnsi="Cambria"/>
              </w:rPr>
            </w:pPr>
          </w:p>
          <w:p w14:paraId="3A1BA65F" w14:textId="77777777" w:rsidR="00B95E93" w:rsidRDefault="00B95E93" w:rsidP="000006CE">
            <w:pPr>
              <w:rPr>
                <w:rFonts w:ascii="Cambria" w:hAnsi="Cambria"/>
              </w:rPr>
            </w:pPr>
            <w:r w:rsidRPr="00B95E93">
              <w:rPr>
                <w:rFonts w:ascii="Cambria" w:hAnsi="Cambria"/>
              </w:rPr>
              <w:t>7. Brošiūra</w:t>
            </w:r>
          </w:p>
          <w:p w14:paraId="02D8AB1B" w14:textId="198F59E7" w:rsidR="00B95E93" w:rsidRPr="00A946A0" w:rsidRDefault="00B95E93" w:rsidP="000006CE">
            <w:pPr>
              <w:rPr>
                <w:rFonts w:ascii="Cambria" w:hAnsi="Cambria"/>
              </w:rPr>
            </w:pPr>
            <w:r w:rsidRPr="00B95E93">
              <w:rPr>
                <w:rFonts w:ascii="Cambria" w:hAnsi="Cambria"/>
              </w:rPr>
              <w:t>8. Naudojimo instrukcija</w:t>
            </w:r>
          </w:p>
        </w:tc>
      </w:tr>
      <w:tr w:rsidR="00B5028A" w:rsidRPr="00A946A0" w14:paraId="02D8AB21" w14:textId="77777777" w:rsidTr="00B95E93">
        <w:tc>
          <w:tcPr>
            <w:tcW w:w="660" w:type="dxa"/>
          </w:tcPr>
          <w:p w14:paraId="02D8AB1D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1.6.</w:t>
            </w:r>
          </w:p>
        </w:tc>
        <w:tc>
          <w:tcPr>
            <w:tcW w:w="3452" w:type="dxa"/>
          </w:tcPr>
          <w:p w14:paraId="02D8AB1E" w14:textId="77777777" w:rsidR="00B5028A" w:rsidRPr="00A946A0" w:rsidRDefault="00B5028A" w:rsidP="000006CE">
            <w:pPr>
              <w:tabs>
                <w:tab w:val="left" w:pos="2895"/>
              </w:tabs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Indikatoriaus tvirtinimo prie kraujo komponento maišelio būdas</w:t>
            </w:r>
          </w:p>
        </w:tc>
        <w:tc>
          <w:tcPr>
            <w:tcW w:w="1856" w:type="dxa"/>
          </w:tcPr>
          <w:p w14:paraId="02D8AB1F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Lipnus paviršius</w:t>
            </w:r>
          </w:p>
        </w:tc>
        <w:tc>
          <w:tcPr>
            <w:tcW w:w="4239" w:type="dxa"/>
          </w:tcPr>
          <w:p w14:paraId="51623D8D" w14:textId="2EA35613" w:rsidR="00B95E93" w:rsidRDefault="00B95E93" w:rsidP="00B95E9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Taip</w:t>
            </w:r>
          </w:p>
          <w:p w14:paraId="2230C444" w14:textId="77777777" w:rsidR="00B95E93" w:rsidRDefault="00B95E93" w:rsidP="00B95E93">
            <w:pPr>
              <w:rPr>
                <w:rFonts w:ascii="Cambria" w:hAnsi="Cambria"/>
              </w:rPr>
            </w:pPr>
          </w:p>
          <w:p w14:paraId="40E01CDE" w14:textId="77777777" w:rsidR="00B95E93" w:rsidRDefault="00B95E93" w:rsidP="00B95E93">
            <w:pPr>
              <w:rPr>
                <w:rFonts w:ascii="Cambria" w:hAnsi="Cambria"/>
              </w:rPr>
            </w:pPr>
            <w:r w:rsidRPr="00B95E93">
              <w:rPr>
                <w:rFonts w:ascii="Cambria" w:hAnsi="Cambria"/>
              </w:rPr>
              <w:t>7. Brošiūra</w:t>
            </w:r>
          </w:p>
          <w:p w14:paraId="02D8AB20" w14:textId="70C057E6" w:rsidR="00B5028A" w:rsidRPr="00A946A0" w:rsidRDefault="00B95E93" w:rsidP="00B95E93">
            <w:pPr>
              <w:rPr>
                <w:rFonts w:ascii="Cambria" w:hAnsi="Cambria"/>
              </w:rPr>
            </w:pPr>
            <w:r w:rsidRPr="00B95E93">
              <w:rPr>
                <w:rFonts w:ascii="Cambria" w:hAnsi="Cambria"/>
              </w:rPr>
              <w:t>8. Naudojimo instrukcija</w:t>
            </w:r>
          </w:p>
        </w:tc>
      </w:tr>
      <w:tr w:rsidR="00B5028A" w:rsidRPr="00A946A0" w14:paraId="02D8AB26" w14:textId="77777777" w:rsidTr="00B95E93">
        <w:tc>
          <w:tcPr>
            <w:tcW w:w="660" w:type="dxa"/>
          </w:tcPr>
          <w:p w14:paraId="02D8AB22" w14:textId="77777777" w:rsidR="00B5028A" w:rsidRPr="00A946A0" w:rsidRDefault="00B5028A" w:rsidP="000006CE">
            <w:pPr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1.7</w:t>
            </w:r>
          </w:p>
        </w:tc>
        <w:tc>
          <w:tcPr>
            <w:tcW w:w="3452" w:type="dxa"/>
          </w:tcPr>
          <w:p w14:paraId="02D8AB23" w14:textId="77777777" w:rsidR="00B5028A" w:rsidRPr="00A946A0" w:rsidRDefault="00B5028A" w:rsidP="000006CE">
            <w:pPr>
              <w:tabs>
                <w:tab w:val="left" w:pos="2895"/>
              </w:tabs>
              <w:rPr>
                <w:rFonts w:ascii="Cambria" w:hAnsi="Cambria"/>
              </w:rPr>
            </w:pPr>
            <w:r w:rsidRPr="00A946A0">
              <w:rPr>
                <w:rFonts w:ascii="Cambria" w:hAnsi="Cambria"/>
              </w:rPr>
              <w:t>Nurodyti prekės pavadinimą, gamintoją ir kodą.</w:t>
            </w:r>
          </w:p>
        </w:tc>
        <w:tc>
          <w:tcPr>
            <w:tcW w:w="1856" w:type="dxa"/>
          </w:tcPr>
          <w:p w14:paraId="02D8AB24" w14:textId="77777777" w:rsidR="00B5028A" w:rsidRPr="00A946A0" w:rsidRDefault="00B5028A" w:rsidP="000006CE">
            <w:pPr>
              <w:rPr>
                <w:rFonts w:ascii="Cambria" w:hAnsi="Cambria"/>
              </w:rPr>
            </w:pPr>
          </w:p>
        </w:tc>
        <w:tc>
          <w:tcPr>
            <w:tcW w:w="4239" w:type="dxa"/>
          </w:tcPr>
          <w:p w14:paraId="2681082A" w14:textId="468DE437" w:rsidR="00B5028A" w:rsidRDefault="00B95E93" w:rsidP="000006CE">
            <w:pPr>
              <w:rPr>
                <w:rFonts w:ascii="Cambria" w:hAnsi="Cambria"/>
              </w:rPr>
            </w:pPr>
            <w:r w:rsidRPr="00B95E93">
              <w:rPr>
                <w:rFonts w:ascii="Cambria" w:hAnsi="Cambria"/>
                <w:b/>
                <w:bCs/>
              </w:rPr>
              <w:t>Gamintojas</w:t>
            </w:r>
            <w:r>
              <w:rPr>
                <w:rFonts w:ascii="Cambria" w:hAnsi="Cambria"/>
              </w:rPr>
              <w:t xml:space="preserve">: </w:t>
            </w:r>
            <w:r w:rsidRPr="00B95E93">
              <w:rPr>
                <w:rFonts w:ascii="Cambria" w:hAnsi="Cambria"/>
              </w:rPr>
              <w:t>Ashland Specialty Ingredients G.P.</w:t>
            </w:r>
          </w:p>
          <w:p w14:paraId="6231C5B0" w14:textId="539B7C0C" w:rsidR="00B95E93" w:rsidRDefault="00B95E93" w:rsidP="00B95E93">
            <w:pPr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Prekės p</w:t>
            </w:r>
            <w:r w:rsidRPr="00B95E93">
              <w:rPr>
                <w:rFonts w:ascii="Cambria" w:hAnsi="Cambria"/>
                <w:b/>
                <w:bCs/>
              </w:rPr>
              <w:t>avadimas</w:t>
            </w:r>
            <w:r>
              <w:rPr>
                <w:rFonts w:ascii="Cambria" w:hAnsi="Cambria"/>
              </w:rPr>
              <w:t>:</w:t>
            </w:r>
            <w:r>
              <w:t xml:space="preserve"> </w:t>
            </w:r>
            <w:r w:rsidRPr="00B95E93">
              <w:rPr>
                <w:rFonts w:ascii="Cambria" w:hAnsi="Cambria"/>
              </w:rPr>
              <w:t>Rad-Sure™ 25 Gy</w:t>
            </w:r>
            <w:r>
              <w:rPr>
                <w:rFonts w:ascii="Cambria" w:hAnsi="Cambria"/>
              </w:rPr>
              <w:t xml:space="preserve"> </w:t>
            </w:r>
            <w:r w:rsidRPr="00B95E93">
              <w:rPr>
                <w:rFonts w:ascii="Cambria" w:hAnsi="Cambria"/>
              </w:rPr>
              <w:t>blood irradiation indicators</w:t>
            </w:r>
          </w:p>
          <w:p w14:paraId="02D8AB25" w14:textId="568DF3B6" w:rsidR="00B95E93" w:rsidRPr="000465A4" w:rsidRDefault="00B95E93" w:rsidP="000006CE">
            <w:pPr>
              <w:rPr>
                <w:rFonts w:ascii="Cambria" w:hAnsi="Cambria"/>
                <w:b/>
                <w:bCs/>
                <w:lang w:val="en-US"/>
              </w:rPr>
            </w:pPr>
            <w:r w:rsidRPr="00B95E93">
              <w:rPr>
                <w:rFonts w:ascii="Cambria" w:hAnsi="Cambria"/>
                <w:b/>
                <w:bCs/>
              </w:rPr>
              <w:t>Prekės kodas:</w:t>
            </w:r>
            <w:r w:rsidR="000465A4">
              <w:rPr>
                <w:rFonts w:ascii="Cambria" w:hAnsi="Cambria"/>
                <w:b/>
                <w:bCs/>
              </w:rPr>
              <w:t xml:space="preserve"> </w:t>
            </w:r>
            <w:r w:rsidR="000465A4" w:rsidRPr="000465A4">
              <w:rPr>
                <w:rFonts w:ascii="Cambria" w:hAnsi="Cambria"/>
                <w:lang w:val="en-US"/>
              </w:rPr>
              <w:t>976792</w:t>
            </w:r>
          </w:p>
        </w:tc>
      </w:tr>
    </w:tbl>
    <w:p w14:paraId="02D8AB27" w14:textId="77777777" w:rsidR="00830850" w:rsidRPr="00A946A0" w:rsidRDefault="00830850" w:rsidP="00830850">
      <w:pPr>
        <w:rPr>
          <w:rFonts w:ascii="Cambria" w:hAnsi="Cambria"/>
        </w:rPr>
      </w:pPr>
    </w:p>
    <w:p w14:paraId="02D8AB2F" w14:textId="77777777" w:rsidR="00336B09" w:rsidRDefault="00336B09"/>
    <w:sectPr w:rsidR="00336B09" w:rsidSect="00336B0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50"/>
    <w:rsid w:val="000465A4"/>
    <w:rsid w:val="00286CDF"/>
    <w:rsid w:val="00336B09"/>
    <w:rsid w:val="00675842"/>
    <w:rsid w:val="006B2ABE"/>
    <w:rsid w:val="007C1181"/>
    <w:rsid w:val="007C7D56"/>
    <w:rsid w:val="00830850"/>
    <w:rsid w:val="00A762AF"/>
    <w:rsid w:val="00A946A0"/>
    <w:rsid w:val="00B5028A"/>
    <w:rsid w:val="00B95E93"/>
    <w:rsid w:val="00D2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8AAF2"/>
  <w15:docId w15:val="{27B09AE0-14C9-4E94-9E5E-2416B98A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91543-D50E-44B5-8B90-A766F803ED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B90AE-345D-4326-A52C-364FA86880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DCCE5E-1C04-432B-8F7B-EC4245904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C75A4C-05EB-4D81-BB57-A809E4343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682</Words>
  <Characters>389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renata.sumiliniene</dc:creator>
  <cp:lastModifiedBy>Lina Glebė</cp:lastModifiedBy>
  <cp:revision>2</cp:revision>
  <dcterms:created xsi:type="dcterms:W3CDTF">2024-09-14T16:32:00Z</dcterms:created>
  <dcterms:modified xsi:type="dcterms:W3CDTF">2024-09-14T16:32:00Z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